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21A0" w:rsidRPr="0075213C" w:rsidRDefault="008221A0" w:rsidP="0075213C"/>
    <w:p w:rsidR="008221A0" w:rsidRPr="0075213C" w:rsidRDefault="008221A0" w:rsidP="0075213C"/>
    <w:p w:rsidR="008221A0" w:rsidRPr="0075213C" w:rsidRDefault="008221A0" w:rsidP="0075213C"/>
    <w:p w:rsidR="00AF6F8C" w:rsidRPr="00D7653F" w:rsidRDefault="00EB753F" w:rsidP="00D7653F">
      <w:pPr>
        <w:jc w:val="center"/>
        <w:rPr>
          <w:rFonts w:ascii="Gotham Medium" w:hAnsi="Gotham Medium"/>
          <w:b/>
          <w:bCs/>
          <w:color w:val="40749A"/>
          <w:sz w:val="36"/>
          <w:szCs w:val="36"/>
        </w:rPr>
      </w:pPr>
      <w:r>
        <w:rPr>
          <w:rFonts w:ascii="Gotham Medium" w:hAnsi="Gotham Medium"/>
          <w:b/>
          <w:bCs/>
          <w:color w:val="40749A"/>
          <w:sz w:val="36"/>
          <w:szCs w:val="36"/>
        </w:rPr>
        <w:t xml:space="preserve">Inauguration de l’Espace culturel </w:t>
      </w:r>
      <w:proofErr w:type="spellStart"/>
      <w:r>
        <w:rPr>
          <w:rFonts w:ascii="Gotham Medium" w:hAnsi="Gotham Medium"/>
          <w:b/>
          <w:bCs/>
          <w:color w:val="40749A"/>
          <w:sz w:val="36"/>
          <w:szCs w:val="36"/>
        </w:rPr>
        <w:t>Sarraounia</w:t>
      </w:r>
      <w:proofErr w:type="spellEnd"/>
    </w:p>
    <w:p w:rsidR="00AF6F8C" w:rsidRPr="0075213C" w:rsidRDefault="00AF6F8C" w:rsidP="0075213C"/>
    <w:p w:rsidR="00D7653F" w:rsidRDefault="00D7653F" w:rsidP="00D7653F">
      <w:pPr>
        <w:jc w:val="center"/>
        <w:rPr>
          <w:b/>
          <w:bCs/>
        </w:rPr>
      </w:pPr>
      <w:r>
        <w:rPr>
          <w:b/>
          <w:bCs/>
        </w:rPr>
        <w:t xml:space="preserve">Communiqué de </w:t>
      </w:r>
      <w:r w:rsidRPr="00D26AEE">
        <w:rPr>
          <w:b/>
          <w:bCs/>
        </w:rPr>
        <w:t>Presse CCA</w:t>
      </w:r>
    </w:p>
    <w:p w:rsidR="00D7653F" w:rsidRDefault="00D7653F" w:rsidP="00D7653F">
      <w:pPr>
        <w:jc w:val="center"/>
        <w:rPr>
          <w:b/>
          <w:bCs/>
        </w:rPr>
      </w:pPr>
    </w:p>
    <w:p w:rsidR="00D7653F" w:rsidRPr="00D7653F" w:rsidRDefault="00EB753F" w:rsidP="00D7653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3840480"/>
            <wp:effectExtent l="0" t="0" r="5080" b="0"/>
            <wp:docPr id="15099529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52913" name="Image 15099529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3F" w:rsidRPr="00D7653F" w:rsidRDefault="00D7653F" w:rsidP="00D7653F">
      <w:pPr>
        <w:jc w:val="both"/>
        <w:rPr>
          <w:sz w:val="28"/>
          <w:szCs w:val="28"/>
        </w:rPr>
      </w:pPr>
    </w:p>
    <w:p w:rsidR="00EB753F" w:rsidRDefault="00EB753F" w:rsidP="00EB753F">
      <w:pPr>
        <w:pStyle w:val="NormalWeb"/>
      </w:pPr>
      <w:r>
        <w:rPr>
          <w:rStyle w:val="lev"/>
        </w:rPr>
        <w:t xml:space="preserve">Ce jeudi 25 janvier 2024 a été inauguré un nouveau lieu culturel, l’Espace </w:t>
      </w:r>
      <w:proofErr w:type="spellStart"/>
      <w:r>
        <w:rPr>
          <w:rStyle w:val="lev"/>
        </w:rPr>
        <w:t>Sarraounia</w:t>
      </w:r>
      <w:proofErr w:type="spellEnd"/>
      <w:r>
        <w:rPr>
          <w:rStyle w:val="lev"/>
        </w:rPr>
        <w:t>, situé au 150 Cours Gambetta Lyon 7.</w:t>
      </w:r>
    </w:p>
    <w:p w:rsidR="00EB753F" w:rsidRDefault="00EB753F" w:rsidP="00EB753F">
      <w:pPr>
        <w:pStyle w:val="NormalWeb"/>
      </w:pPr>
      <w:r>
        <w:t>« Bâtir des ponts entre les cultures et les peuples » pour faciliter le bien vivre ensemble est l’engagement du Carrefour des Cultures Africaines auprès de tous, particulièrement auprès de la jeunesse.</w:t>
      </w:r>
    </w:p>
    <w:p w:rsidR="00EB753F" w:rsidRDefault="00EB753F" w:rsidP="00EB753F">
      <w:pPr>
        <w:pStyle w:val="NormalWeb"/>
      </w:pPr>
      <w:r>
        <w:t>La programmation, riche et variée, s’articule autour d’enjeux majeurs : Partager, Transmettre, Coopérer.</w:t>
      </w:r>
    </w:p>
    <w:p w:rsidR="00EB753F" w:rsidRDefault="00EB753F" w:rsidP="00EB753F">
      <w:pPr>
        <w:pStyle w:val="NormalWeb"/>
      </w:pPr>
      <w:r>
        <w:t>Les activités, évènements et projets du CCA sont menés avec des partenaires publics et privés, des acteurs associatifs dans une forte dynamique de collaboration et une volonté d’ancrage territorial.</w:t>
      </w:r>
    </w:p>
    <w:p w:rsidR="00EB753F" w:rsidRDefault="00EB753F" w:rsidP="00EB753F">
      <w:pPr>
        <w:pStyle w:val="NormalWeb"/>
      </w:pPr>
      <w:r>
        <w:lastRenderedPageBreak/>
        <w:t xml:space="preserve">Du Musée africain à l’Espace </w:t>
      </w:r>
      <w:proofErr w:type="spellStart"/>
      <w:r>
        <w:t>Sarraounia</w:t>
      </w:r>
      <w:proofErr w:type="spellEnd"/>
      <w:r>
        <w:t xml:space="preserve"> demeurent des liens et des valeurs pour regarder demain avec confiance.</w:t>
      </w:r>
    </w:p>
    <w:p w:rsidR="00EB753F" w:rsidRDefault="00EB753F" w:rsidP="00EB753F">
      <w:pPr>
        <w:pStyle w:val="NormalWeb"/>
      </w:pPr>
      <w:r>
        <w:rPr>
          <w:rStyle w:val="Accentuation"/>
          <w:b/>
          <w:bCs/>
        </w:rPr>
        <w:t>« Comment vivre sans l’Autre, au fil de l’Autre ? »</w:t>
      </w:r>
      <w:r>
        <w:t>, Léopold Sédar Senghor dans Éthiopiques</w:t>
      </w:r>
    </w:p>
    <w:p w:rsidR="00EB753F" w:rsidRDefault="00EB753F" w:rsidP="00EB753F">
      <w:pPr>
        <w:pStyle w:val="NormalWeb"/>
      </w:pPr>
      <w:r>
        <w:rPr>
          <w:noProof/>
          <w14:ligatures w14:val="standardContextual"/>
        </w:rPr>
        <w:drawing>
          <wp:inline distT="0" distB="0" distL="0" distR="0">
            <wp:extent cx="5760720" cy="3840480"/>
            <wp:effectExtent l="0" t="0" r="5080" b="0"/>
            <wp:docPr id="95477923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79238" name="Image 954779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9A" w:rsidRPr="00EB753F" w:rsidRDefault="00EB753F" w:rsidP="00EB753F">
      <w:pPr>
        <w:pStyle w:val="ox-b62680d617-msolistparagraph"/>
        <w:ind w:left="360"/>
        <w:rPr>
          <w:rFonts w:asciiTheme="majorHAnsi" w:hAnsiTheme="majorHAnsi" w:cstheme="majorHAnsi"/>
          <w:color w:val="212121"/>
          <w:sz w:val="20"/>
          <w:szCs w:val="20"/>
        </w:rPr>
      </w:pPr>
      <w:r w:rsidRPr="00EB753F">
        <w:rPr>
          <w:rFonts w:asciiTheme="majorHAnsi" w:hAnsiTheme="majorHAnsi" w:cstheme="majorHAnsi"/>
          <w:sz w:val="20"/>
          <w:szCs w:val="20"/>
        </w:rPr>
        <w:t xml:space="preserve">Crédit @cca, </w:t>
      </w:r>
      <w:r w:rsidRPr="00EB753F">
        <w:rPr>
          <w:rFonts w:asciiTheme="majorHAnsi" w:hAnsiTheme="majorHAnsi" w:cstheme="majorHAnsi"/>
          <w:color w:val="212121"/>
          <w:sz w:val="20"/>
          <w:szCs w:val="20"/>
        </w:rPr>
        <w:t xml:space="preserve">/ </w:t>
      </w:r>
      <w:r w:rsidRPr="00EB753F">
        <w:rPr>
          <w:rFonts w:asciiTheme="majorHAnsi" w:hAnsiTheme="majorHAnsi" w:cstheme="majorHAnsi"/>
          <w:color w:val="212121"/>
          <w:sz w:val="20"/>
          <w:szCs w:val="20"/>
        </w:rPr>
        <w:t>Manon Carbonne, Chargée de l’évènementiel et de partenariats SOS Méditerranée</w:t>
      </w:r>
      <w:r w:rsidRPr="00EB753F">
        <w:rPr>
          <w:rFonts w:asciiTheme="majorHAnsi" w:hAnsiTheme="majorHAnsi" w:cstheme="majorHAnsi"/>
          <w:color w:val="212121"/>
          <w:sz w:val="20"/>
          <w:szCs w:val="20"/>
        </w:rPr>
        <w:t xml:space="preserve"> / </w:t>
      </w:r>
      <w:r w:rsidRPr="00EB753F">
        <w:rPr>
          <w:rFonts w:asciiTheme="majorHAnsi" w:hAnsiTheme="majorHAnsi" w:cstheme="majorHAnsi"/>
          <w:color w:val="212121"/>
          <w:sz w:val="20"/>
          <w:szCs w:val="20"/>
        </w:rPr>
        <w:t xml:space="preserve">Michel </w:t>
      </w:r>
      <w:proofErr w:type="spellStart"/>
      <w:r w:rsidRPr="00EB753F">
        <w:rPr>
          <w:rFonts w:asciiTheme="majorHAnsi" w:hAnsiTheme="majorHAnsi" w:cstheme="majorHAnsi"/>
          <w:color w:val="212121"/>
          <w:sz w:val="20"/>
          <w:szCs w:val="20"/>
        </w:rPr>
        <w:t>Cartatéguy</w:t>
      </w:r>
      <w:proofErr w:type="spellEnd"/>
      <w:r w:rsidRPr="00EB753F">
        <w:rPr>
          <w:rFonts w:asciiTheme="majorHAnsi" w:hAnsiTheme="majorHAnsi" w:cstheme="majorHAnsi"/>
          <w:color w:val="212121"/>
          <w:sz w:val="20"/>
          <w:szCs w:val="20"/>
        </w:rPr>
        <w:t xml:space="preserve"> – Président du </w:t>
      </w:r>
      <w:r w:rsidRPr="00EB753F">
        <w:rPr>
          <w:rStyle w:val="apple-converted-space"/>
          <w:rFonts w:asciiTheme="majorHAnsi" w:hAnsiTheme="majorHAnsi" w:cstheme="majorHAnsi"/>
          <w:color w:val="000000"/>
          <w:sz w:val="20"/>
          <w:szCs w:val="20"/>
        </w:rPr>
        <w:t>Carrefour des Cultures Africaines</w:t>
      </w:r>
      <w:r w:rsidRPr="00EB753F">
        <w:rPr>
          <w:rFonts w:asciiTheme="majorHAnsi" w:hAnsiTheme="majorHAnsi" w:cstheme="majorHAnsi"/>
          <w:color w:val="212121"/>
          <w:sz w:val="20"/>
          <w:szCs w:val="20"/>
        </w:rPr>
        <w:t xml:space="preserve"> (</w:t>
      </w:r>
      <w:r w:rsidRPr="00EB753F">
        <w:rPr>
          <w:rFonts w:asciiTheme="majorHAnsi" w:hAnsiTheme="majorHAnsi" w:cstheme="majorHAnsi"/>
          <w:color w:val="212121"/>
          <w:sz w:val="20"/>
          <w:szCs w:val="20"/>
        </w:rPr>
        <w:t>CCA</w:t>
      </w:r>
      <w:r w:rsidRPr="00EB753F">
        <w:rPr>
          <w:rFonts w:asciiTheme="majorHAnsi" w:hAnsiTheme="majorHAnsi" w:cstheme="majorHAnsi"/>
          <w:color w:val="212121"/>
          <w:sz w:val="20"/>
          <w:szCs w:val="20"/>
        </w:rPr>
        <w:t xml:space="preserve">) / </w:t>
      </w:r>
      <w:r w:rsidRPr="00EB753F">
        <w:rPr>
          <w:rFonts w:asciiTheme="majorHAnsi" w:hAnsiTheme="majorHAnsi" w:cstheme="majorHAnsi"/>
          <w:color w:val="000000"/>
          <w:sz w:val="20"/>
          <w:szCs w:val="20"/>
        </w:rPr>
        <w:t xml:space="preserve">Sonia </w:t>
      </w:r>
      <w:proofErr w:type="gramStart"/>
      <w:r w:rsidRPr="00EB753F">
        <w:rPr>
          <w:rFonts w:asciiTheme="majorHAnsi" w:hAnsiTheme="majorHAnsi" w:cstheme="majorHAnsi"/>
          <w:color w:val="000000"/>
          <w:sz w:val="20"/>
          <w:szCs w:val="20"/>
        </w:rPr>
        <w:t>ZDOROVTZOF ,</w:t>
      </w:r>
      <w:proofErr w:type="gramEnd"/>
      <w:r w:rsidRPr="00EB753F">
        <w:rPr>
          <w:rFonts w:asciiTheme="majorHAnsi" w:hAnsiTheme="majorHAnsi" w:cstheme="majorHAnsi"/>
          <w:color w:val="000000"/>
          <w:sz w:val="20"/>
          <w:szCs w:val="20"/>
        </w:rPr>
        <w:t xml:space="preserve"> Adjointe au Maire de Lyon – Déléguée aux Relations, à la coopération et à la solidarité internationales Conseillère municipale et métropolitaine, 8ème arrondissement de Lyon</w:t>
      </w:r>
      <w:r w:rsidRPr="00EB753F">
        <w:rPr>
          <w:rStyle w:val="apple-converted-space"/>
          <w:rFonts w:asciiTheme="majorHAnsi" w:hAnsiTheme="majorHAnsi" w:cstheme="majorHAnsi"/>
          <w:color w:val="000000"/>
          <w:sz w:val="20"/>
          <w:szCs w:val="20"/>
        </w:rPr>
        <w:t xml:space="preserve">/ Jean Paul </w:t>
      </w:r>
      <w:proofErr w:type="spellStart"/>
      <w:r w:rsidRPr="00EB753F">
        <w:rPr>
          <w:rStyle w:val="apple-converted-space"/>
          <w:rFonts w:asciiTheme="majorHAnsi" w:hAnsiTheme="majorHAnsi" w:cstheme="majorHAnsi"/>
          <w:color w:val="000000"/>
          <w:sz w:val="20"/>
          <w:szCs w:val="20"/>
        </w:rPr>
        <w:t>Kaptcha</w:t>
      </w:r>
      <w:proofErr w:type="spellEnd"/>
      <w:r w:rsidRPr="00EB753F">
        <w:rPr>
          <w:rStyle w:val="apple-converted-space"/>
          <w:rFonts w:asciiTheme="majorHAnsi" w:hAnsiTheme="majorHAnsi" w:cstheme="majorHAnsi"/>
          <w:color w:val="000000"/>
          <w:sz w:val="20"/>
          <w:szCs w:val="20"/>
        </w:rPr>
        <w:t xml:space="preserve">, CCA, </w:t>
      </w:r>
      <w:r w:rsidRPr="00EB753F">
        <w:rPr>
          <w:rFonts w:asciiTheme="majorHAnsi" w:hAnsiTheme="majorHAnsi" w:cstheme="majorHAnsi"/>
          <w:color w:val="000000"/>
          <w:sz w:val="20"/>
          <w:szCs w:val="20"/>
        </w:rPr>
        <w:t>Régine ROUCH, Responsable projet CCA</w:t>
      </w:r>
      <w:r w:rsidRPr="00EB753F">
        <w:rPr>
          <w:rFonts w:asciiTheme="majorHAnsi" w:hAnsiTheme="majorHAnsi" w:cstheme="majorHAnsi"/>
          <w:color w:val="212121"/>
          <w:sz w:val="20"/>
          <w:szCs w:val="20"/>
        </w:rPr>
        <w:t xml:space="preserve">, </w:t>
      </w:r>
      <w:r w:rsidRPr="00EB753F">
        <w:rPr>
          <w:rFonts w:asciiTheme="majorHAnsi" w:hAnsiTheme="majorHAnsi" w:cstheme="majorHAnsi"/>
          <w:color w:val="000000"/>
          <w:sz w:val="20"/>
          <w:szCs w:val="20"/>
        </w:rPr>
        <w:t xml:space="preserve">François du Penhoat, provincial </w:t>
      </w:r>
      <w:r w:rsidRPr="00EB753F">
        <w:rPr>
          <w:rFonts w:asciiTheme="majorHAnsi" w:hAnsiTheme="majorHAnsi" w:cstheme="majorHAnsi"/>
          <w:color w:val="000000"/>
          <w:sz w:val="20"/>
          <w:szCs w:val="20"/>
        </w:rPr>
        <w:t>des Missions Africaines de Lyon</w:t>
      </w:r>
    </w:p>
    <w:p w:rsidR="00AF6F8C" w:rsidRPr="00EC639A" w:rsidRDefault="00AF6F8C" w:rsidP="0075213C">
      <w:pPr>
        <w:rPr>
          <w:rFonts w:asciiTheme="majorHAnsi" w:hAnsiTheme="majorHAnsi" w:cstheme="majorHAnsi"/>
          <w:sz w:val="28"/>
          <w:szCs w:val="28"/>
        </w:rPr>
      </w:pPr>
    </w:p>
    <w:p w:rsidR="00B27E3E" w:rsidRPr="0075213C" w:rsidRDefault="00B27E3E" w:rsidP="0075213C">
      <w:r w:rsidRPr="0075213C">
        <w:t xml:space="preserve">Découvrez en vidéo la programmation jusqu’à </w:t>
      </w:r>
      <w:r w:rsidR="00EB753F">
        <w:t>juin</w:t>
      </w:r>
      <w:r w:rsidRPr="0075213C">
        <w:t xml:space="preserve"> 202</w:t>
      </w:r>
      <w:r w:rsidR="00EB753F">
        <w:t>4</w:t>
      </w:r>
      <w:r w:rsidRPr="0075213C">
        <w:t xml:space="preserve"> : </w:t>
      </w:r>
    </w:p>
    <w:p w:rsidR="0075213C" w:rsidRDefault="00EB753F" w:rsidP="0075213C">
      <w:hyperlink r:id="rId9" w:history="1">
        <w:r w:rsidRPr="0084662C">
          <w:rPr>
            <w:rStyle w:val="Lienhypertexte"/>
          </w:rPr>
          <w:t>https://www.youtube.com/watch?v=PDi4y1wzc54&amp;t=11s</w:t>
        </w:r>
      </w:hyperlink>
    </w:p>
    <w:p w:rsidR="0075213C" w:rsidRPr="0075213C" w:rsidRDefault="0075213C" w:rsidP="0075213C"/>
    <w:p w:rsidR="00EB753F" w:rsidRDefault="0075213C" w:rsidP="0075213C">
      <w:r w:rsidRPr="0075213C">
        <w:t xml:space="preserve">Téléchargez le programme : </w:t>
      </w:r>
      <w:r w:rsidR="00EB753F">
        <w:br/>
      </w:r>
      <w:hyperlink r:id="rId10" w:history="1">
        <w:r w:rsidR="00EB753F" w:rsidRPr="0084662C">
          <w:rPr>
            <w:rStyle w:val="Lienhypertexte"/>
          </w:rPr>
          <w:t>https://cca-lyon.org/wp-content/uploads/2024/01/programme-T1-cca-2024-web-pp.pdf</w:t>
        </w:r>
      </w:hyperlink>
    </w:p>
    <w:p w:rsidR="00EB753F" w:rsidRDefault="00EB753F" w:rsidP="0075213C"/>
    <w:p w:rsidR="00EB753F" w:rsidRDefault="00EB753F" w:rsidP="0075213C"/>
    <w:p w:rsidR="00EB753F" w:rsidRDefault="00EB753F" w:rsidP="0075213C">
      <w:r>
        <w:t xml:space="preserve">Contact presse : Caroline </w:t>
      </w:r>
      <w:proofErr w:type="spellStart"/>
      <w:r>
        <w:t>Faysse</w:t>
      </w:r>
      <w:proofErr w:type="spellEnd"/>
      <w:r>
        <w:t xml:space="preserve"> – </w:t>
      </w:r>
      <w:hyperlink r:id="rId11" w:history="1">
        <w:r w:rsidRPr="0084662C">
          <w:rPr>
            <w:rStyle w:val="Lienhypertexte"/>
          </w:rPr>
          <w:t>Communication@cca-lyon.org</w:t>
        </w:r>
      </w:hyperlink>
    </w:p>
    <w:p w:rsidR="00EB753F" w:rsidRDefault="00EB753F" w:rsidP="0075213C"/>
    <w:p w:rsidR="00EB753F" w:rsidRDefault="00EB753F" w:rsidP="0075213C"/>
    <w:p w:rsidR="0075213C" w:rsidRPr="0075213C" w:rsidRDefault="0075213C" w:rsidP="0075213C">
      <w:r w:rsidRPr="0075213C">
        <w:lastRenderedPageBreak/>
        <w:br/>
      </w:r>
    </w:p>
    <w:p w:rsidR="0075213C" w:rsidRPr="0075213C" w:rsidRDefault="0075213C" w:rsidP="0075213C"/>
    <w:p w:rsidR="00AF6F8C" w:rsidRPr="0075213C" w:rsidRDefault="00AF6F8C" w:rsidP="0075213C"/>
    <w:p w:rsidR="007125A7" w:rsidRPr="0075213C" w:rsidRDefault="007125A7" w:rsidP="0075213C"/>
    <w:sectPr w:rsidR="007125A7" w:rsidRPr="0075213C" w:rsidSect="008221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52DA" w:rsidRDefault="001252DA" w:rsidP="008221A0">
      <w:r>
        <w:separator/>
      </w:r>
    </w:p>
  </w:endnote>
  <w:endnote w:type="continuationSeparator" w:id="0">
    <w:p w:rsidR="001252DA" w:rsidRDefault="001252DA" w:rsidP="00822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ashion Fetish">
    <w:panose1 w:val="02000000000000000000"/>
    <w:charset w:val="80"/>
    <w:family w:val="auto"/>
    <w:pitch w:val="variable"/>
    <w:sig w:usb0="800006FF" w:usb1="4807FDFF" w:usb2="00000010" w:usb3="00000000" w:csb0="001E019B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Gotham Medium"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7048" w:rsidRDefault="00EF704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7048" w:rsidRPr="00EF7048" w:rsidRDefault="00EF7048" w:rsidP="00EF7048">
    <w:pPr>
      <w:pStyle w:val="Pieddepage"/>
      <w:jc w:val="center"/>
      <w:rPr>
        <w:rFonts w:asciiTheme="majorHAnsi" w:hAnsiTheme="majorHAnsi" w:cstheme="majorHAnsi"/>
        <w:sz w:val="20"/>
        <w:szCs w:val="20"/>
      </w:rPr>
    </w:pPr>
    <w:r w:rsidRPr="00EF7048">
      <w:rPr>
        <w:rFonts w:asciiTheme="majorHAnsi" w:hAnsiTheme="majorHAnsi" w:cstheme="majorHAnsi"/>
        <w:sz w:val="20"/>
        <w:szCs w:val="20"/>
      </w:rPr>
      <w:t>Association Carrefour des Cultures Africaines</w:t>
    </w:r>
  </w:p>
  <w:p w:rsidR="00EF7048" w:rsidRPr="00EF7048" w:rsidRDefault="00EF7048" w:rsidP="00EF7048">
    <w:pPr>
      <w:pStyle w:val="Pieddepage"/>
      <w:jc w:val="center"/>
      <w:rPr>
        <w:rFonts w:asciiTheme="majorHAnsi" w:hAnsiTheme="majorHAnsi" w:cstheme="majorHAnsi"/>
        <w:sz w:val="20"/>
        <w:szCs w:val="20"/>
      </w:rPr>
    </w:pPr>
    <w:r w:rsidRPr="00EF7048">
      <w:rPr>
        <w:rFonts w:asciiTheme="majorHAnsi" w:hAnsiTheme="majorHAnsi" w:cstheme="majorHAnsi"/>
        <w:sz w:val="20"/>
        <w:szCs w:val="20"/>
      </w:rPr>
      <w:t>150 cours Gambetta, 69007 Lyon</w:t>
    </w:r>
  </w:p>
  <w:p w:rsidR="00EF7048" w:rsidRPr="00EF7048" w:rsidRDefault="00EF7048" w:rsidP="00EF7048">
    <w:pPr>
      <w:jc w:val="center"/>
      <w:rPr>
        <w:rFonts w:asciiTheme="majorHAnsi" w:eastAsiaTheme="minorEastAsia" w:hAnsiTheme="majorHAnsi" w:cstheme="majorHAnsi"/>
        <w:noProof/>
        <w:color w:val="222222"/>
        <w:kern w:val="0"/>
        <w:sz w:val="20"/>
        <w:szCs w:val="20"/>
        <w:lang w:eastAsia="fr-FR"/>
        <w14:ligatures w14:val="none"/>
      </w:rPr>
    </w:pPr>
    <w:r w:rsidRPr="00EF7048">
      <w:rPr>
        <w:rFonts w:asciiTheme="majorHAnsi" w:eastAsia="Times New Roman" w:hAnsiTheme="majorHAnsi" w:cstheme="majorHAnsi"/>
        <w:color w:val="212121"/>
        <w:kern w:val="0"/>
        <w:sz w:val="20"/>
        <w:szCs w:val="20"/>
        <w:lang w:eastAsia="fr-FR"/>
        <w14:ligatures w14:val="none"/>
      </w:rPr>
      <w:t>Directeur</w:t>
    </w:r>
    <w:r>
      <w:rPr>
        <w:rFonts w:asciiTheme="majorHAnsi" w:eastAsia="Times New Roman" w:hAnsiTheme="majorHAnsi" w:cstheme="majorHAnsi"/>
        <w:color w:val="212121"/>
        <w:kern w:val="0"/>
        <w:sz w:val="20"/>
        <w:szCs w:val="20"/>
        <w:lang w:eastAsia="fr-FR"/>
        <w14:ligatures w14:val="none"/>
      </w:rPr>
      <w:t xml:space="preserve"> : </w:t>
    </w:r>
    <w:r w:rsidRPr="00EF7048">
      <w:rPr>
        <w:rFonts w:asciiTheme="majorHAnsi" w:eastAsia="Times New Roman" w:hAnsiTheme="majorHAnsi" w:cstheme="majorHAnsi"/>
        <w:color w:val="212121"/>
        <w:kern w:val="0"/>
        <w:sz w:val="20"/>
        <w:szCs w:val="20"/>
        <w:lang w:eastAsia="fr-FR"/>
        <w14:ligatures w14:val="none"/>
      </w:rPr>
      <w:t>06 71 62 36 67 / Communication</w:t>
    </w:r>
    <w:r>
      <w:rPr>
        <w:rFonts w:asciiTheme="majorHAnsi" w:eastAsia="Times New Roman" w:hAnsiTheme="majorHAnsi" w:cstheme="majorHAnsi"/>
        <w:color w:val="212121"/>
        <w:kern w:val="0"/>
        <w:sz w:val="20"/>
        <w:szCs w:val="20"/>
        <w:lang w:eastAsia="fr-FR"/>
        <w14:ligatures w14:val="none"/>
      </w:rPr>
      <w:t> :</w:t>
    </w:r>
    <w:r w:rsidRPr="00EF7048">
      <w:rPr>
        <w:rFonts w:asciiTheme="majorHAnsi" w:eastAsia="Times New Roman" w:hAnsiTheme="majorHAnsi" w:cstheme="majorHAnsi"/>
        <w:color w:val="212121"/>
        <w:kern w:val="0"/>
        <w:sz w:val="20"/>
        <w:szCs w:val="20"/>
        <w:lang w:eastAsia="fr-FR"/>
        <w14:ligatures w14:val="none"/>
      </w:rPr>
      <w:t xml:space="preserve"> </w:t>
    </w:r>
    <w:r w:rsidRPr="00EF7048">
      <w:rPr>
        <w:rFonts w:asciiTheme="majorHAnsi" w:eastAsiaTheme="minorEastAsia" w:hAnsiTheme="majorHAnsi" w:cstheme="majorHAnsi"/>
        <w:noProof/>
        <w:color w:val="222222"/>
        <w:kern w:val="0"/>
        <w:sz w:val="20"/>
        <w:szCs w:val="20"/>
        <w:lang w:eastAsia="fr-FR"/>
        <w14:ligatures w14:val="none"/>
      </w:rPr>
      <w:t>07 65 18 19 96</w:t>
    </w:r>
  </w:p>
  <w:p w:rsidR="00EF7048" w:rsidRPr="00EF7048" w:rsidRDefault="00000000" w:rsidP="00EF7048">
    <w:pPr>
      <w:jc w:val="center"/>
      <w:rPr>
        <w:rFonts w:asciiTheme="majorHAnsi" w:eastAsia="Times New Roman" w:hAnsiTheme="majorHAnsi" w:cstheme="majorHAnsi"/>
        <w:color w:val="212121"/>
        <w:kern w:val="0"/>
        <w:sz w:val="20"/>
        <w:szCs w:val="20"/>
        <w:lang w:eastAsia="fr-FR"/>
        <w14:ligatures w14:val="none"/>
      </w:rPr>
    </w:pPr>
    <w:hyperlink r:id="rId1" w:history="1">
      <w:r w:rsidR="00EF7048" w:rsidRPr="00EF7048">
        <w:rPr>
          <w:rStyle w:val="Lienhypertexte"/>
          <w:rFonts w:asciiTheme="majorHAnsi" w:eastAsia="Times New Roman" w:hAnsiTheme="majorHAnsi" w:cstheme="majorHAnsi"/>
          <w:kern w:val="0"/>
          <w:sz w:val="20"/>
          <w:szCs w:val="20"/>
          <w:lang w:eastAsia="fr-FR"/>
          <w14:ligatures w14:val="none"/>
        </w:rPr>
        <w:t>www.cca-lyon.org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7048" w:rsidRDefault="00EF70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52DA" w:rsidRDefault="001252DA" w:rsidP="008221A0">
      <w:r>
        <w:separator/>
      </w:r>
    </w:p>
  </w:footnote>
  <w:footnote w:type="continuationSeparator" w:id="0">
    <w:p w:rsidR="001252DA" w:rsidRDefault="001252DA" w:rsidP="00822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7048" w:rsidRDefault="00EF704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1A0" w:rsidRDefault="008221A0" w:rsidP="008221A0">
    <w:pPr>
      <w:pStyle w:val="En-tte"/>
      <w:ind w:left="-567"/>
    </w:pPr>
    <w:r>
      <w:rPr>
        <w:noProof/>
      </w:rPr>
      <w:drawing>
        <wp:inline distT="0" distB="0" distL="0" distR="0">
          <wp:extent cx="1828874" cy="921291"/>
          <wp:effectExtent l="0" t="0" r="0" b="6350"/>
          <wp:docPr id="103153290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532906" name="Image 10315329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300" cy="932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1319135" cy="992551"/>
          <wp:effectExtent l="0" t="0" r="1905" b="0"/>
          <wp:docPr id="47938775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387759" name="Image 4793877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853" cy="1142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7048" w:rsidRDefault="00EF70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E7B47"/>
    <w:multiLevelType w:val="hybridMultilevel"/>
    <w:tmpl w:val="3930793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67B7B"/>
    <w:multiLevelType w:val="hybridMultilevel"/>
    <w:tmpl w:val="E7203F52"/>
    <w:lvl w:ilvl="0" w:tplc="DB88AEDC">
      <w:start w:val="1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4122"/>
    <w:multiLevelType w:val="hybridMultilevel"/>
    <w:tmpl w:val="D9E00964"/>
    <w:lvl w:ilvl="0" w:tplc="9B72DD48">
      <w:numFmt w:val="bullet"/>
      <w:lvlText w:val="–"/>
      <w:lvlJc w:val="left"/>
      <w:pPr>
        <w:ind w:left="1080" w:hanging="360"/>
      </w:pPr>
      <w:rPr>
        <w:rFonts w:ascii="Arial" w:eastAsia="Fashion Fetish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E69B9"/>
    <w:multiLevelType w:val="hybridMultilevel"/>
    <w:tmpl w:val="644E84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11653"/>
    <w:multiLevelType w:val="hybridMultilevel"/>
    <w:tmpl w:val="0410407C"/>
    <w:lvl w:ilvl="0" w:tplc="9B72DD48">
      <w:numFmt w:val="bullet"/>
      <w:lvlText w:val="–"/>
      <w:lvlJc w:val="left"/>
      <w:pPr>
        <w:ind w:left="1080" w:hanging="360"/>
      </w:pPr>
      <w:rPr>
        <w:rFonts w:ascii="Arial" w:eastAsia="Fashion Fetish" w:hAnsi="Arial" w:cs="Arial" w:hint="default"/>
      </w:rPr>
    </w:lvl>
    <w:lvl w:ilvl="1" w:tplc="632877FA">
      <w:numFmt w:val="bullet"/>
      <w:lvlText w:val="-"/>
      <w:lvlJc w:val="left"/>
      <w:pPr>
        <w:ind w:left="1800" w:hanging="360"/>
      </w:pPr>
      <w:rPr>
        <w:rFonts w:ascii="Arial" w:eastAsia="Fashion Fetish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3A39B7"/>
    <w:multiLevelType w:val="multilevel"/>
    <w:tmpl w:val="A860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E83E74"/>
    <w:multiLevelType w:val="multilevel"/>
    <w:tmpl w:val="33CEF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ED655E"/>
    <w:multiLevelType w:val="hybridMultilevel"/>
    <w:tmpl w:val="07665118"/>
    <w:lvl w:ilvl="0" w:tplc="904E6690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84B37"/>
    <w:multiLevelType w:val="hybridMultilevel"/>
    <w:tmpl w:val="9FDA1946"/>
    <w:lvl w:ilvl="0" w:tplc="9B72DD48">
      <w:numFmt w:val="bullet"/>
      <w:lvlText w:val="–"/>
      <w:lvlJc w:val="left"/>
      <w:pPr>
        <w:ind w:left="1080" w:hanging="360"/>
      </w:pPr>
      <w:rPr>
        <w:rFonts w:ascii="Arial" w:eastAsia="Fashion Fetish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05574"/>
    <w:multiLevelType w:val="hybridMultilevel"/>
    <w:tmpl w:val="2D4E960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7926003">
    <w:abstractNumId w:val="0"/>
  </w:num>
  <w:num w:numId="2" w16cid:durableId="1719235317">
    <w:abstractNumId w:val="9"/>
  </w:num>
  <w:num w:numId="3" w16cid:durableId="402601061">
    <w:abstractNumId w:val="4"/>
  </w:num>
  <w:num w:numId="4" w16cid:durableId="845633028">
    <w:abstractNumId w:val="2"/>
  </w:num>
  <w:num w:numId="5" w16cid:durableId="917248020">
    <w:abstractNumId w:val="8"/>
  </w:num>
  <w:num w:numId="6" w16cid:durableId="1345325157">
    <w:abstractNumId w:val="7"/>
  </w:num>
  <w:num w:numId="7" w16cid:durableId="1077439157">
    <w:abstractNumId w:val="6"/>
  </w:num>
  <w:num w:numId="8" w16cid:durableId="945625307">
    <w:abstractNumId w:val="3"/>
  </w:num>
  <w:num w:numId="9" w16cid:durableId="111411879">
    <w:abstractNumId w:val="1"/>
  </w:num>
  <w:num w:numId="10" w16cid:durableId="4014124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1A0"/>
    <w:rsid w:val="00050E0B"/>
    <w:rsid w:val="000B65C7"/>
    <w:rsid w:val="001252DA"/>
    <w:rsid w:val="002D3BC5"/>
    <w:rsid w:val="004A60B3"/>
    <w:rsid w:val="004C6680"/>
    <w:rsid w:val="00525122"/>
    <w:rsid w:val="00647C87"/>
    <w:rsid w:val="00661A82"/>
    <w:rsid w:val="00662370"/>
    <w:rsid w:val="007125A7"/>
    <w:rsid w:val="00744896"/>
    <w:rsid w:val="0075213C"/>
    <w:rsid w:val="00774894"/>
    <w:rsid w:val="007E01CD"/>
    <w:rsid w:val="007F00B4"/>
    <w:rsid w:val="008221A0"/>
    <w:rsid w:val="0085130F"/>
    <w:rsid w:val="009019DC"/>
    <w:rsid w:val="00967F8F"/>
    <w:rsid w:val="009B5934"/>
    <w:rsid w:val="009D3070"/>
    <w:rsid w:val="00A13497"/>
    <w:rsid w:val="00A46976"/>
    <w:rsid w:val="00AB6D11"/>
    <w:rsid w:val="00AF18D0"/>
    <w:rsid w:val="00AF6F8C"/>
    <w:rsid w:val="00B27E3E"/>
    <w:rsid w:val="00B75130"/>
    <w:rsid w:val="00BA630F"/>
    <w:rsid w:val="00C04056"/>
    <w:rsid w:val="00C80DFE"/>
    <w:rsid w:val="00CF27B0"/>
    <w:rsid w:val="00D7653F"/>
    <w:rsid w:val="00DE7049"/>
    <w:rsid w:val="00EB753F"/>
    <w:rsid w:val="00EC639A"/>
    <w:rsid w:val="00EF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42BD"/>
  <w15:chartTrackingRefBased/>
  <w15:docId w15:val="{4FA925C0-47FA-4F47-870C-4D56B320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4C668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Titre5">
    <w:name w:val="heading 5"/>
    <w:basedOn w:val="Normal"/>
    <w:link w:val="Titre5Car"/>
    <w:uiPriority w:val="9"/>
    <w:qFormat/>
    <w:rsid w:val="004C668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21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21A0"/>
  </w:style>
  <w:style w:type="paragraph" w:styleId="Pieddepage">
    <w:name w:val="footer"/>
    <w:basedOn w:val="Normal"/>
    <w:link w:val="PieddepageCar"/>
    <w:uiPriority w:val="99"/>
    <w:unhideWhenUsed/>
    <w:rsid w:val="008221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21A0"/>
  </w:style>
  <w:style w:type="paragraph" w:styleId="Paragraphedeliste">
    <w:name w:val="List Paragraph"/>
    <w:basedOn w:val="Normal"/>
    <w:uiPriority w:val="34"/>
    <w:qFormat/>
    <w:rsid w:val="009019D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405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C04056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4C6680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5Car">
    <w:name w:val="Titre 5 Car"/>
    <w:basedOn w:val="Policepardfaut"/>
    <w:link w:val="Titre5"/>
    <w:uiPriority w:val="9"/>
    <w:rsid w:val="004C6680"/>
    <w:rPr>
      <w:rFonts w:ascii="Times New Roman" w:eastAsia="Times New Roman" w:hAnsi="Times New Roman" w:cs="Times New Roman"/>
      <w:b/>
      <w:bCs/>
      <w:kern w:val="0"/>
      <w:sz w:val="20"/>
      <w:szCs w:val="20"/>
      <w:lang w:eastAsia="fr-FR"/>
      <w14:ligatures w14:val="none"/>
    </w:rPr>
  </w:style>
  <w:style w:type="paragraph" w:customStyle="1" w:styleId="Mention1">
    <w:name w:val="Mention1"/>
    <w:basedOn w:val="Normal"/>
    <w:rsid w:val="004C668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customStyle="1" w:styleId="Paragraphestandard">
    <w:name w:val="[Paragraphe standard]"/>
    <w:basedOn w:val="Normal"/>
    <w:uiPriority w:val="99"/>
    <w:rsid w:val="00EF704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styleId="Lienhypertexte">
    <w:name w:val="Hyperlink"/>
    <w:basedOn w:val="Policepardfaut"/>
    <w:uiPriority w:val="99"/>
    <w:unhideWhenUsed/>
    <w:rsid w:val="00EF70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F7048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EB753F"/>
    <w:rPr>
      <w:i/>
      <w:iCs/>
    </w:rPr>
  </w:style>
  <w:style w:type="paragraph" w:customStyle="1" w:styleId="ox-b62680d617-msolistparagraph">
    <w:name w:val="ox-b62680d617-msolistparagraph"/>
    <w:basedOn w:val="Normal"/>
    <w:rsid w:val="00EB753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EB7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0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8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51895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munication@cca-lyon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cca-lyon.org/wp-content/uploads/2024/01/programme-T1-cca-2024-web-pp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Di4y1wzc54&amp;t=11s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a-lyon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faysse</dc:creator>
  <cp:keywords/>
  <dc:description/>
  <cp:lastModifiedBy>caroline faysse</cp:lastModifiedBy>
  <cp:revision>2</cp:revision>
  <dcterms:created xsi:type="dcterms:W3CDTF">2024-01-27T08:12:00Z</dcterms:created>
  <dcterms:modified xsi:type="dcterms:W3CDTF">2024-01-27T08:12:00Z</dcterms:modified>
</cp:coreProperties>
</file>